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057" w:rsidRPr="00D91EBD" w:rsidRDefault="003F6057" w:rsidP="003F6057">
      <w:pPr>
        <w:pStyle w:val="NormalWeb"/>
        <w:spacing w:before="0" w:beforeAutospacing="0" w:after="0" w:afterAutospacing="0" w:line="480" w:lineRule="auto"/>
        <w:jc w:val="center"/>
        <w:rPr>
          <w:b/>
          <w:bCs/>
        </w:rPr>
      </w:pPr>
      <w:bookmarkStart w:id="0" w:name="_Hlk79062992"/>
    </w:p>
    <w:p w:rsidR="003F6057" w:rsidRPr="00D91EBD" w:rsidRDefault="003F6057" w:rsidP="003F6057">
      <w:pPr>
        <w:pStyle w:val="NormalWeb"/>
        <w:spacing w:before="0" w:beforeAutospacing="0" w:after="0" w:afterAutospacing="0" w:line="480" w:lineRule="auto"/>
        <w:jc w:val="center"/>
        <w:rPr>
          <w:b/>
          <w:bCs/>
        </w:rPr>
      </w:pPr>
    </w:p>
    <w:p w:rsidR="003F6057" w:rsidRPr="00D91EBD" w:rsidRDefault="003F6057" w:rsidP="003F6057">
      <w:pPr>
        <w:pStyle w:val="NormalWeb"/>
        <w:spacing w:before="0" w:beforeAutospacing="0" w:after="0" w:afterAutospacing="0" w:line="480" w:lineRule="auto"/>
        <w:jc w:val="center"/>
        <w:rPr>
          <w:b/>
          <w:bCs/>
        </w:rPr>
      </w:pPr>
    </w:p>
    <w:p w:rsidR="003F6057" w:rsidRPr="00D91EBD" w:rsidRDefault="003F6057" w:rsidP="003F6057">
      <w:pPr>
        <w:pStyle w:val="NormalWeb"/>
        <w:spacing w:before="0" w:beforeAutospacing="0" w:after="0" w:afterAutospacing="0" w:line="480" w:lineRule="auto"/>
        <w:jc w:val="center"/>
        <w:rPr>
          <w:b/>
          <w:bCs/>
        </w:rPr>
      </w:pPr>
    </w:p>
    <w:p w:rsidR="003F6057" w:rsidRPr="00D91EBD" w:rsidRDefault="003F6057" w:rsidP="003F6057">
      <w:pPr>
        <w:pStyle w:val="NormalWeb"/>
        <w:spacing w:before="0" w:beforeAutospacing="0" w:after="0" w:afterAutospacing="0" w:line="480" w:lineRule="auto"/>
        <w:jc w:val="center"/>
        <w:rPr>
          <w:b/>
          <w:bCs/>
        </w:rPr>
      </w:pPr>
    </w:p>
    <w:p w:rsidR="003F6057" w:rsidRPr="00D91EBD" w:rsidRDefault="003F6057" w:rsidP="003F6057">
      <w:pPr>
        <w:pStyle w:val="NormalWeb"/>
        <w:spacing w:before="0" w:beforeAutospacing="0" w:after="0" w:afterAutospacing="0" w:line="480" w:lineRule="auto"/>
        <w:jc w:val="center"/>
        <w:rPr>
          <w:b/>
          <w:bCs/>
        </w:rPr>
      </w:pPr>
    </w:p>
    <w:p w:rsidR="003F6057" w:rsidRPr="00D91EBD" w:rsidRDefault="003F6057" w:rsidP="003F6057">
      <w:pPr>
        <w:pStyle w:val="NormalWeb"/>
        <w:spacing w:before="0" w:beforeAutospacing="0" w:after="0" w:afterAutospacing="0" w:line="480" w:lineRule="auto"/>
        <w:jc w:val="center"/>
        <w:rPr>
          <w:b/>
          <w:bCs/>
        </w:rPr>
      </w:pPr>
    </w:p>
    <w:p w:rsidR="003F6057" w:rsidRPr="00D91EBD" w:rsidRDefault="003F6057" w:rsidP="003F6057">
      <w:pPr>
        <w:pStyle w:val="NormalWeb"/>
        <w:spacing w:before="0" w:beforeAutospacing="0" w:after="0" w:afterAutospacing="0" w:line="480" w:lineRule="auto"/>
        <w:jc w:val="center"/>
        <w:rPr>
          <w:b/>
          <w:bCs/>
        </w:rPr>
      </w:pPr>
    </w:p>
    <w:p w:rsidR="003F6057" w:rsidRPr="00D91EBD" w:rsidRDefault="003F6057" w:rsidP="003F6057">
      <w:pPr>
        <w:pStyle w:val="NormalWeb"/>
        <w:spacing w:before="0" w:beforeAutospacing="0" w:after="0" w:afterAutospacing="0" w:line="480" w:lineRule="auto"/>
        <w:jc w:val="center"/>
        <w:rPr>
          <w:b/>
          <w:bCs/>
        </w:rPr>
      </w:pPr>
    </w:p>
    <w:p w:rsidR="003F6057" w:rsidRPr="00D91EBD" w:rsidRDefault="003F6057" w:rsidP="003F6057">
      <w:pPr>
        <w:pStyle w:val="NormalWeb"/>
        <w:spacing w:before="0" w:beforeAutospacing="0" w:after="0" w:afterAutospacing="0" w:line="480" w:lineRule="auto"/>
        <w:jc w:val="center"/>
        <w:rPr>
          <w:b/>
          <w:bCs/>
        </w:rPr>
      </w:pPr>
    </w:p>
    <w:p w:rsidR="003F6057" w:rsidRPr="008A4E76" w:rsidRDefault="003F6057" w:rsidP="003F6057">
      <w:pPr>
        <w:pStyle w:val="NormalWeb"/>
        <w:spacing w:before="0" w:beforeAutospacing="0" w:after="0" w:afterAutospacing="0" w:line="480" w:lineRule="auto"/>
        <w:jc w:val="center"/>
        <w:rPr>
          <w:b/>
          <w:bCs/>
        </w:rPr>
      </w:pPr>
      <w:r>
        <w:rPr>
          <w:b/>
          <w:bCs/>
        </w:rPr>
        <w:t xml:space="preserve">Uninsured Patients with </w:t>
      </w:r>
      <w:r w:rsidR="005C4FB0">
        <w:rPr>
          <w:b/>
          <w:bCs/>
        </w:rPr>
        <w:t>Diabetes</w:t>
      </w:r>
    </w:p>
    <w:p w:rsidR="003F6057" w:rsidRPr="00D91EBD" w:rsidRDefault="003F6057" w:rsidP="003F6057">
      <w:pPr>
        <w:pStyle w:val="NormalWeb"/>
        <w:spacing w:before="0" w:beforeAutospacing="0" w:after="0" w:afterAutospacing="0" w:line="480" w:lineRule="auto"/>
        <w:jc w:val="center"/>
        <w:rPr>
          <w:color w:val="0E101A"/>
        </w:rPr>
      </w:pPr>
      <w:r w:rsidRPr="00D91EBD">
        <w:rPr>
          <w:color w:val="0E101A"/>
        </w:rPr>
        <w:t>Name</w:t>
      </w:r>
    </w:p>
    <w:p w:rsidR="003F6057" w:rsidRPr="00D91EBD" w:rsidRDefault="003F6057" w:rsidP="003F6057">
      <w:pPr>
        <w:pStyle w:val="NormalWeb"/>
        <w:spacing w:before="0" w:beforeAutospacing="0" w:after="0" w:afterAutospacing="0" w:line="480" w:lineRule="auto"/>
        <w:jc w:val="center"/>
        <w:rPr>
          <w:color w:val="0E101A"/>
        </w:rPr>
      </w:pPr>
      <w:r w:rsidRPr="00D91EBD">
        <w:rPr>
          <w:color w:val="0E101A"/>
        </w:rPr>
        <w:t>Institution</w:t>
      </w:r>
    </w:p>
    <w:p w:rsidR="003F6057" w:rsidRPr="00D91EBD" w:rsidRDefault="003F6057" w:rsidP="003F6057">
      <w:pPr>
        <w:pStyle w:val="NormalWeb"/>
        <w:spacing w:before="0" w:beforeAutospacing="0" w:after="0" w:afterAutospacing="0" w:line="480" w:lineRule="auto"/>
        <w:jc w:val="center"/>
        <w:rPr>
          <w:color w:val="0E101A"/>
        </w:rPr>
      </w:pPr>
      <w:r w:rsidRPr="00D91EBD">
        <w:rPr>
          <w:color w:val="0E101A"/>
        </w:rPr>
        <w:t>Course</w:t>
      </w:r>
    </w:p>
    <w:p w:rsidR="003F6057" w:rsidRPr="00D91EBD" w:rsidRDefault="003F6057" w:rsidP="003F6057">
      <w:pPr>
        <w:pStyle w:val="NormalWeb"/>
        <w:spacing w:before="0" w:beforeAutospacing="0" w:after="0" w:afterAutospacing="0" w:line="480" w:lineRule="auto"/>
        <w:jc w:val="center"/>
        <w:rPr>
          <w:color w:val="0E101A"/>
        </w:rPr>
      </w:pPr>
      <w:r w:rsidRPr="00D91EBD">
        <w:rPr>
          <w:color w:val="0E101A"/>
        </w:rPr>
        <w:t>Professor</w:t>
      </w:r>
    </w:p>
    <w:p w:rsidR="003F6057" w:rsidRDefault="003F6057" w:rsidP="003F6057">
      <w:pPr>
        <w:pStyle w:val="NormalWeb"/>
        <w:spacing w:before="0" w:beforeAutospacing="0" w:after="0" w:afterAutospacing="0" w:line="480" w:lineRule="auto"/>
        <w:jc w:val="center"/>
        <w:rPr>
          <w:color w:val="0E101A"/>
        </w:rPr>
      </w:pPr>
      <w:r w:rsidRPr="00D91EBD">
        <w:rPr>
          <w:color w:val="0E101A"/>
        </w:rPr>
        <w:t>Date</w:t>
      </w:r>
    </w:p>
    <w:p w:rsidR="003F6057" w:rsidRDefault="003F6057" w:rsidP="003F6057">
      <w:pPr>
        <w:pStyle w:val="NormalWeb"/>
        <w:spacing w:before="0" w:beforeAutospacing="0" w:after="0" w:afterAutospacing="0" w:line="480" w:lineRule="auto"/>
        <w:jc w:val="center"/>
        <w:rPr>
          <w:color w:val="0E101A"/>
        </w:rPr>
      </w:pPr>
    </w:p>
    <w:p w:rsidR="003F6057" w:rsidRDefault="003F6057" w:rsidP="003F6057">
      <w:pPr>
        <w:pStyle w:val="NormalWeb"/>
        <w:spacing w:before="0" w:beforeAutospacing="0" w:after="0" w:afterAutospacing="0" w:line="480" w:lineRule="auto"/>
        <w:jc w:val="center"/>
        <w:rPr>
          <w:color w:val="0E101A"/>
        </w:rPr>
      </w:pPr>
    </w:p>
    <w:p w:rsidR="003F6057" w:rsidRDefault="003F6057" w:rsidP="003F6057">
      <w:pPr>
        <w:pStyle w:val="NormalWeb"/>
        <w:spacing w:before="0" w:beforeAutospacing="0" w:after="0" w:afterAutospacing="0" w:line="480" w:lineRule="auto"/>
        <w:jc w:val="center"/>
        <w:rPr>
          <w:color w:val="0E101A"/>
        </w:rPr>
      </w:pPr>
    </w:p>
    <w:p w:rsidR="003F6057" w:rsidRDefault="003F6057" w:rsidP="003F6057">
      <w:pPr>
        <w:pStyle w:val="NormalWeb"/>
        <w:spacing w:before="0" w:beforeAutospacing="0" w:after="0" w:afterAutospacing="0" w:line="480" w:lineRule="auto"/>
        <w:jc w:val="center"/>
        <w:rPr>
          <w:color w:val="0E101A"/>
        </w:rPr>
      </w:pPr>
    </w:p>
    <w:p w:rsidR="003F6057" w:rsidRDefault="003F6057" w:rsidP="003F6057">
      <w:pPr>
        <w:pStyle w:val="NormalWeb"/>
        <w:spacing w:before="0" w:beforeAutospacing="0" w:after="0" w:afterAutospacing="0" w:line="480" w:lineRule="auto"/>
        <w:jc w:val="center"/>
        <w:rPr>
          <w:color w:val="0E101A"/>
        </w:rPr>
      </w:pPr>
    </w:p>
    <w:p w:rsidR="003F6057" w:rsidRDefault="003F6057" w:rsidP="003F6057">
      <w:pPr>
        <w:pStyle w:val="NormalWeb"/>
        <w:spacing w:before="0" w:beforeAutospacing="0" w:after="0" w:afterAutospacing="0" w:line="480" w:lineRule="auto"/>
        <w:jc w:val="center"/>
        <w:rPr>
          <w:color w:val="0E101A"/>
        </w:rPr>
      </w:pPr>
    </w:p>
    <w:p w:rsidR="003F6057" w:rsidRDefault="003F6057" w:rsidP="003F6057">
      <w:pPr>
        <w:pStyle w:val="NormalWeb"/>
        <w:spacing w:before="0" w:beforeAutospacing="0" w:after="0" w:afterAutospacing="0" w:line="480" w:lineRule="auto"/>
        <w:jc w:val="center"/>
        <w:rPr>
          <w:color w:val="0E101A"/>
        </w:rPr>
      </w:pPr>
    </w:p>
    <w:p w:rsidR="003F6057" w:rsidRPr="008A4E76" w:rsidRDefault="003F6057" w:rsidP="003F6057">
      <w:pPr>
        <w:pStyle w:val="NormalWeb"/>
        <w:spacing w:before="0" w:beforeAutospacing="0" w:after="0" w:afterAutospacing="0" w:line="480" w:lineRule="auto"/>
        <w:jc w:val="center"/>
        <w:rPr>
          <w:b/>
          <w:bCs/>
        </w:rPr>
      </w:pPr>
      <w:r>
        <w:rPr>
          <w:b/>
          <w:bCs/>
        </w:rPr>
        <w:lastRenderedPageBreak/>
        <w:t xml:space="preserve">Uninsured Patients with </w:t>
      </w:r>
      <w:r w:rsidR="005C4FB0">
        <w:rPr>
          <w:b/>
          <w:bCs/>
        </w:rPr>
        <w:t>Diabetes</w:t>
      </w:r>
    </w:p>
    <w:p w:rsidR="00B86654" w:rsidRPr="0074507E" w:rsidRDefault="00B86654" w:rsidP="00B86654">
      <w:pPr>
        <w:spacing w:line="480" w:lineRule="auto"/>
        <w:ind w:firstLine="720"/>
        <w:jc w:val="both"/>
        <w:rPr>
          <w:rFonts w:ascii="Times New Roman" w:hAnsi="Times New Roman" w:cs="Times New Roman"/>
          <w:sz w:val="24"/>
          <w:szCs w:val="24"/>
        </w:rPr>
      </w:pPr>
      <w:r w:rsidRPr="0074507E">
        <w:rPr>
          <w:rFonts w:ascii="Times New Roman" w:hAnsi="Times New Roman" w:cs="Times New Roman"/>
          <w:sz w:val="24"/>
          <w:szCs w:val="24"/>
        </w:rPr>
        <w:t>Millions of Americans now have access to health insurance thanks to the Patient Protection and Affordable Care Act of 2010. Yet, many remain uninsured, putting their health and financial well-being in danger. The health care system in the United States is negatively influenced by the number of people who are currently uninsured, including its potential to serve insured citizens. It has brought to light the significant vulnerability that minorities and impoverished populations have, especially those with diabetes, regarding health insurance.</w:t>
      </w:r>
    </w:p>
    <w:p w:rsidR="00B86654" w:rsidRPr="0074507E" w:rsidRDefault="00B86654" w:rsidP="00B86654">
      <w:pPr>
        <w:spacing w:line="480" w:lineRule="auto"/>
        <w:ind w:firstLine="720"/>
        <w:jc w:val="both"/>
        <w:rPr>
          <w:rFonts w:ascii="Times New Roman" w:hAnsi="Times New Roman" w:cs="Times New Roman"/>
          <w:sz w:val="24"/>
          <w:szCs w:val="24"/>
        </w:rPr>
      </w:pPr>
      <w:r w:rsidRPr="0074507E">
        <w:rPr>
          <w:rFonts w:ascii="Times New Roman" w:hAnsi="Times New Roman" w:cs="Times New Roman"/>
          <w:sz w:val="24"/>
          <w:szCs w:val="24"/>
        </w:rPr>
        <w:t>A scenario of a 60-year-old man with diabetes mellitus type 2 who has a knee injury due to a motor-vehicle crash he experienced explains the sad state of uninsured patients. The patient managed to get to a free clinic offering free to reduced fees in their healthcare services to people who have no access to primary care or are economically disadvantaged. Like all other free-clinics, the clinic was highly dependent on volunteers and had limited staff and resources, mainly due to the adverse effects of the pandemic. The patient could not get the best care management for his leg injury and was forced to rely on pain-relieving medication and a walking stick to get by. Since he could not afford proper treatment in the medical facility he was referred to, the patient has had to endure the pain of a slow-healing wound and a limb and wait for a longer time to get an appointment in the free clinic. In addition to the knee injury, the patient experiences a tough time keeping up with the medication and lifestyle requirements of persons with diabetes type 2. Living in a low-income neighborhood and not having health insurance makes out-of-pocket payments for diabetes control medication and diet difficult, resulting in financial stress.</w:t>
      </w:r>
    </w:p>
    <w:p w:rsidR="00B86654" w:rsidRPr="0074507E" w:rsidRDefault="00B86654" w:rsidP="00B86654">
      <w:pPr>
        <w:spacing w:line="480" w:lineRule="auto"/>
        <w:ind w:firstLine="720"/>
        <w:jc w:val="both"/>
        <w:rPr>
          <w:rFonts w:ascii="Times New Roman" w:hAnsi="Times New Roman" w:cs="Times New Roman"/>
          <w:sz w:val="24"/>
          <w:szCs w:val="24"/>
        </w:rPr>
      </w:pPr>
      <w:r w:rsidRPr="0074507E">
        <w:rPr>
          <w:rFonts w:ascii="Times New Roman" w:hAnsi="Times New Roman" w:cs="Times New Roman"/>
          <w:sz w:val="24"/>
          <w:szCs w:val="24"/>
        </w:rPr>
        <w:t>There are substantial and continuous racial inequities in health coverage, mental health, chronic diseases, and mortality in the United States</w:t>
      </w:r>
      <w:r w:rsidR="005C74FF">
        <w:rPr>
          <w:rFonts w:ascii="Times New Roman" w:hAnsi="Times New Roman" w:cs="Times New Roman"/>
          <w:sz w:val="24"/>
          <w:szCs w:val="24"/>
        </w:rPr>
        <w:t xml:space="preserve"> (Angier et al., 2019)</w:t>
      </w:r>
      <w:r w:rsidRPr="0074507E">
        <w:rPr>
          <w:rFonts w:ascii="Times New Roman" w:hAnsi="Times New Roman" w:cs="Times New Roman"/>
          <w:sz w:val="24"/>
          <w:szCs w:val="24"/>
        </w:rPr>
        <w:t xml:space="preserve">. These gaps result from years of systematic injustice in the economic, property, and healthcare systems and less of </w:t>
      </w:r>
      <w:r w:rsidRPr="0074507E">
        <w:rPr>
          <w:rFonts w:ascii="Times New Roman" w:hAnsi="Times New Roman" w:cs="Times New Roman"/>
          <w:sz w:val="24"/>
          <w:szCs w:val="24"/>
        </w:rPr>
        <w:lastRenderedPageBreak/>
        <w:t>individual or group conduct in America</w:t>
      </w:r>
      <w:r w:rsidR="00A40346">
        <w:rPr>
          <w:rFonts w:ascii="Times New Roman" w:hAnsi="Times New Roman" w:cs="Times New Roman"/>
          <w:sz w:val="24"/>
          <w:szCs w:val="24"/>
        </w:rPr>
        <w:t>(Hill-Briggs et al., 2021)</w:t>
      </w:r>
      <w:r w:rsidRPr="0074507E">
        <w:rPr>
          <w:rFonts w:ascii="Times New Roman" w:hAnsi="Times New Roman" w:cs="Times New Roman"/>
          <w:sz w:val="24"/>
          <w:szCs w:val="24"/>
        </w:rPr>
        <w:t>. Many individuals who fall in this category have difficulty getting access to healthcare and constant medication, which places them at a high risk of developing complications and death. Diabetes is treatable, but the medical attention and supplies required to monitor and regulate blood sugar levels are costly</w:t>
      </w:r>
      <w:r w:rsidR="00A40346">
        <w:rPr>
          <w:rFonts w:ascii="Times New Roman" w:hAnsi="Times New Roman" w:cs="Times New Roman"/>
          <w:sz w:val="24"/>
          <w:szCs w:val="24"/>
        </w:rPr>
        <w:t>(Hill-Briggs et al., 2021)</w:t>
      </w:r>
      <w:r w:rsidRPr="0074507E">
        <w:rPr>
          <w:rFonts w:ascii="Times New Roman" w:hAnsi="Times New Roman" w:cs="Times New Roman"/>
          <w:sz w:val="24"/>
          <w:szCs w:val="24"/>
        </w:rPr>
        <w:t xml:space="preserve">. Various scholarly studies have discovered that medical insurance issues make it more difficult for patients to control their diabetes, with often disastrous results. Simply monitoring diabetes, such as testing and maintaining blood glucose levels, can cost hundreds of dollars every month. </w:t>
      </w:r>
    </w:p>
    <w:p w:rsidR="00B86654" w:rsidRPr="0074507E" w:rsidRDefault="00B86654" w:rsidP="00B86654">
      <w:pPr>
        <w:spacing w:line="480" w:lineRule="auto"/>
        <w:ind w:firstLine="720"/>
        <w:jc w:val="both"/>
        <w:rPr>
          <w:rFonts w:ascii="Times New Roman" w:hAnsi="Times New Roman" w:cs="Times New Roman"/>
          <w:sz w:val="24"/>
          <w:szCs w:val="24"/>
        </w:rPr>
      </w:pPr>
      <w:r w:rsidRPr="0074507E">
        <w:rPr>
          <w:rFonts w:ascii="Times New Roman" w:hAnsi="Times New Roman" w:cs="Times New Roman"/>
          <w:sz w:val="24"/>
          <w:szCs w:val="24"/>
        </w:rPr>
        <w:t>In my opinion, the expense of healthcare in the United States, particularly the cost of drugs and the cost of seeing a doctor, is higher than in any other country in the world. People are becoming more accountable for their healthcare costs, making it a struggle to maintain the more expensive lifestyle required to manage diabetes despite the advances made by the Affordable Care Act</w:t>
      </w:r>
      <w:r w:rsidR="00803AAB">
        <w:rPr>
          <w:rFonts w:ascii="Times New Roman" w:hAnsi="Times New Roman" w:cs="Times New Roman"/>
          <w:sz w:val="24"/>
          <w:szCs w:val="24"/>
        </w:rPr>
        <w:t>(Woolhandler et</w:t>
      </w:r>
      <w:r w:rsidR="00803AAB" w:rsidRPr="0074507E">
        <w:rPr>
          <w:rFonts w:ascii="Times New Roman" w:hAnsi="Times New Roman" w:cs="Times New Roman"/>
          <w:sz w:val="24"/>
          <w:szCs w:val="24"/>
        </w:rPr>
        <w:t>.</w:t>
      </w:r>
      <w:r w:rsidR="00803AAB">
        <w:rPr>
          <w:rFonts w:ascii="Times New Roman" w:hAnsi="Times New Roman" w:cs="Times New Roman"/>
          <w:sz w:val="24"/>
          <w:szCs w:val="24"/>
        </w:rPr>
        <w:t>, 2017)</w:t>
      </w:r>
      <w:r w:rsidRPr="0074507E">
        <w:rPr>
          <w:rFonts w:ascii="Times New Roman" w:hAnsi="Times New Roman" w:cs="Times New Roman"/>
          <w:sz w:val="24"/>
          <w:szCs w:val="24"/>
        </w:rPr>
        <w:t>. Years of research have demonstrated that diabetes adversely impacts ethnic and racial minorities and low-income older people in the United States</w:t>
      </w:r>
      <w:r w:rsidR="00B95D03">
        <w:rPr>
          <w:rFonts w:ascii="Times New Roman" w:hAnsi="Times New Roman" w:cs="Times New Roman"/>
          <w:sz w:val="24"/>
          <w:szCs w:val="24"/>
        </w:rPr>
        <w:t xml:space="preserve"> (Woolhandler et</w:t>
      </w:r>
      <w:r w:rsidRPr="0074507E">
        <w:rPr>
          <w:rFonts w:ascii="Times New Roman" w:hAnsi="Times New Roman" w:cs="Times New Roman"/>
          <w:sz w:val="24"/>
          <w:szCs w:val="24"/>
        </w:rPr>
        <w:t>.</w:t>
      </w:r>
      <w:r w:rsidR="00B95D03">
        <w:rPr>
          <w:rFonts w:ascii="Times New Roman" w:hAnsi="Times New Roman" w:cs="Times New Roman"/>
          <w:sz w:val="24"/>
          <w:szCs w:val="24"/>
        </w:rPr>
        <w:t>, 2017).</w:t>
      </w:r>
      <w:r w:rsidRPr="0074507E">
        <w:rPr>
          <w:rFonts w:ascii="Times New Roman" w:hAnsi="Times New Roman" w:cs="Times New Roman"/>
          <w:sz w:val="24"/>
          <w:szCs w:val="24"/>
        </w:rPr>
        <w:t xml:space="preserve"> Generally, unresolvable trends in their advanced diabetes risk and rates of diabetes mortality and morbidity are high.</w:t>
      </w:r>
    </w:p>
    <w:p w:rsidR="00B86654" w:rsidRPr="0074507E" w:rsidRDefault="00B86654" w:rsidP="00B86654">
      <w:pPr>
        <w:spacing w:line="480" w:lineRule="auto"/>
        <w:ind w:firstLine="720"/>
        <w:jc w:val="both"/>
        <w:rPr>
          <w:rFonts w:ascii="Times New Roman" w:hAnsi="Times New Roman" w:cs="Times New Roman"/>
          <w:sz w:val="24"/>
          <w:szCs w:val="24"/>
        </w:rPr>
      </w:pPr>
      <w:r w:rsidRPr="0074507E">
        <w:rPr>
          <w:rFonts w:ascii="Times New Roman" w:hAnsi="Times New Roman" w:cs="Times New Roman"/>
          <w:sz w:val="24"/>
          <w:szCs w:val="24"/>
        </w:rPr>
        <w:t xml:space="preserve"> Despite the Affordable Care Act's advances in health insurance enrollment, many people remain uninsured. Adults with chronic illnesses such as diabetes who are uninsured are far less likely to see a doctor on a regular schedule or seek clinically effective treatments such as prescription drugs, especially during the pandemic</w:t>
      </w:r>
      <w:r w:rsidR="00803AAB">
        <w:rPr>
          <w:rFonts w:ascii="Times New Roman" w:hAnsi="Times New Roman" w:cs="Times New Roman"/>
          <w:sz w:val="24"/>
          <w:szCs w:val="24"/>
        </w:rPr>
        <w:t xml:space="preserve"> (Talley et al., 2018)</w:t>
      </w:r>
      <w:r w:rsidRPr="0074507E">
        <w:rPr>
          <w:rFonts w:ascii="Times New Roman" w:hAnsi="Times New Roman" w:cs="Times New Roman"/>
          <w:sz w:val="24"/>
          <w:szCs w:val="24"/>
        </w:rPr>
        <w:t xml:space="preserve">. Uninsured persons with diabetes are more likely than insured adults to have an undetected chronic illness, such as diabetes, that could be treated with proper management. People with diabetes who reached 65 and were eligible for Medicaid reported dramatically improved health, according to research </w:t>
      </w:r>
      <w:r w:rsidRPr="0074507E">
        <w:rPr>
          <w:rFonts w:ascii="Times New Roman" w:hAnsi="Times New Roman" w:cs="Times New Roman"/>
          <w:sz w:val="24"/>
          <w:szCs w:val="24"/>
        </w:rPr>
        <w:lastRenderedPageBreak/>
        <w:t>examining the benefits of obtaining health coverage. Results from a study showed that improved access to care, greater utilization of treatment options, and better management of health issues were credited with the gains</w:t>
      </w:r>
      <w:r w:rsidR="005C4FB0">
        <w:rPr>
          <w:rFonts w:ascii="Times New Roman" w:hAnsi="Times New Roman" w:cs="Times New Roman"/>
          <w:sz w:val="24"/>
          <w:szCs w:val="24"/>
        </w:rPr>
        <w:t>(Talley et al., 2018)</w:t>
      </w:r>
      <w:r w:rsidRPr="0074507E">
        <w:rPr>
          <w:rFonts w:ascii="Times New Roman" w:hAnsi="Times New Roman" w:cs="Times New Roman"/>
          <w:sz w:val="24"/>
          <w:szCs w:val="24"/>
        </w:rPr>
        <w:t>. In instances where patients cannot finance basic necessities, patients' and clinicians' efforts are ineffective, precisely as in the patient's case.</w:t>
      </w:r>
    </w:p>
    <w:p w:rsidR="00B86654" w:rsidRPr="0074507E" w:rsidRDefault="00B86654" w:rsidP="00B86654">
      <w:pPr>
        <w:spacing w:line="480" w:lineRule="auto"/>
        <w:ind w:firstLine="720"/>
        <w:jc w:val="both"/>
        <w:rPr>
          <w:rFonts w:ascii="Times New Roman" w:hAnsi="Times New Roman" w:cs="Times New Roman"/>
          <w:sz w:val="24"/>
          <w:szCs w:val="24"/>
        </w:rPr>
      </w:pPr>
      <w:r w:rsidRPr="0074507E">
        <w:rPr>
          <w:rFonts w:ascii="Times New Roman" w:hAnsi="Times New Roman" w:cs="Times New Roman"/>
          <w:sz w:val="24"/>
          <w:szCs w:val="24"/>
        </w:rPr>
        <w:t>Diabetes is a leading cause of morbidity and mortality in the United States, as well as a significant financial burden. Because of the high prevalence of diabetes, high costs, and unequal population burden, investigating and reducing the impact of socioeconomic determinants of health is a top goal in diabetes research, prevention, and management. Uninsured persons with diabetes are already at a high risk of developing other body complications, as in the scenario given above. A vast body of scientific research demonstrates that a particular type of variance, diabetic health inequalities, has a negative impact on quality of life.</w:t>
      </w:r>
    </w:p>
    <w:p w:rsidR="003F6057" w:rsidRPr="00D01A47" w:rsidRDefault="003F6057" w:rsidP="003F6057">
      <w:pPr>
        <w:spacing w:line="480" w:lineRule="auto"/>
        <w:ind w:firstLine="720"/>
        <w:jc w:val="both"/>
        <w:rPr>
          <w:rFonts w:ascii="Times New Roman" w:hAnsi="Times New Roman" w:cs="Times New Roman"/>
          <w:sz w:val="24"/>
          <w:szCs w:val="24"/>
        </w:rPr>
      </w:pPr>
    </w:p>
    <w:p w:rsidR="003F6057" w:rsidRDefault="003F6057" w:rsidP="003F6057"/>
    <w:p w:rsidR="003F6057" w:rsidRDefault="003F6057" w:rsidP="003F6057">
      <w:pPr>
        <w:rPr>
          <w:rFonts w:ascii="Times New Roman" w:hAnsi="Times New Roman" w:cs="Times New Roman"/>
          <w:b/>
          <w:bCs/>
          <w:sz w:val="24"/>
          <w:szCs w:val="24"/>
        </w:rPr>
      </w:pPr>
      <w:r>
        <w:rPr>
          <w:rFonts w:ascii="Times New Roman" w:hAnsi="Times New Roman" w:cs="Times New Roman"/>
          <w:b/>
          <w:bCs/>
          <w:sz w:val="24"/>
          <w:szCs w:val="24"/>
        </w:rPr>
        <w:br w:type="page"/>
      </w:r>
    </w:p>
    <w:p w:rsidR="003F6057" w:rsidRPr="005C4FB0" w:rsidRDefault="003F6057" w:rsidP="005C4FB0">
      <w:pPr>
        <w:spacing w:line="480" w:lineRule="auto"/>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w:t>
      </w:r>
      <w:r w:rsidR="005C4FB0">
        <w:rPr>
          <w:rFonts w:ascii="Times New Roman" w:hAnsi="Times New Roman" w:cs="Times New Roman"/>
          <w:b/>
          <w:bCs/>
          <w:sz w:val="24"/>
          <w:szCs w:val="24"/>
        </w:rPr>
        <w:t>s</w:t>
      </w:r>
    </w:p>
    <w:p w:rsidR="003F6057" w:rsidRPr="003F6057" w:rsidRDefault="003F6057" w:rsidP="003F6057">
      <w:pPr>
        <w:spacing w:line="480" w:lineRule="auto"/>
        <w:ind w:left="720" w:hanging="720"/>
        <w:jc w:val="both"/>
        <w:rPr>
          <w:rFonts w:ascii="Times New Roman" w:hAnsi="Times New Roman" w:cs="Times New Roman"/>
          <w:sz w:val="24"/>
          <w:szCs w:val="24"/>
        </w:rPr>
      </w:pPr>
      <w:r w:rsidRPr="003F6057">
        <w:rPr>
          <w:rFonts w:ascii="Times New Roman" w:hAnsi="Times New Roman" w:cs="Times New Roman"/>
          <w:color w:val="222222"/>
          <w:sz w:val="24"/>
          <w:szCs w:val="24"/>
          <w:shd w:val="clear" w:color="auto" w:fill="FFFFFF"/>
        </w:rPr>
        <w:t>Angier, H., Ezekiel-Herrera, D., Marino, M., Hoopes, M., Jacobs, E. A., DeVoe, J. E., &amp; Huguet, N. (2019). Racial/ethnic disparities in health insurance and differences in visit type for a population of patients with diabetes after Medicaid expansion. </w:t>
      </w:r>
      <w:r w:rsidRPr="003F6057">
        <w:rPr>
          <w:rFonts w:ascii="Times New Roman" w:hAnsi="Times New Roman" w:cs="Times New Roman"/>
          <w:i/>
          <w:iCs/>
          <w:color w:val="222222"/>
          <w:sz w:val="24"/>
          <w:szCs w:val="24"/>
          <w:shd w:val="clear" w:color="auto" w:fill="FFFFFF"/>
        </w:rPr>
        <w:t>Journal of health care for the poor and underserved</w:t>
      </w:r>
      <w:r w:rsidRPr="003F6057">
        <w:rPr>
          <w:rFonts w:ascii="Times New Roman" w:hAnsi="Times New Roman" w:cs="Times New Roman"/>
          <w:color w:val="222222"/>
          <w:sz w:val="24"/>
          <w:szCs w:val="24"/>
          <w:shd w:val="clear" w:color="auto" w:fill="FFFFFF"/>
        </w:rPr>
        <w:t>, </w:t>
      </w:r>
      <w:r w:rsidRPr="003F6057">
        <w:rPr>
          <w:rFonts w:ascii="Times New Roman" w:hAnsi="Times New Roman" w:cs="Times New Roman"/>
          <w:i/>
          <w:iCs/>
          <w:color w:val="222222"/>
          <w:sz w:val="24"/>
          <w:szCs w:val="24"/>
          <w:shd w:val="clear" w:color="auto" w:fill="FFFFFF"/>
        </w:rPr>
        <w:t>30</w:t>
      </w:r>
      <w:r w:rsidRPr="003F6057">
        <w:rPr>
          <w:rFonts w:ascii="Times New Roman" w:hAnsi="Times New Roman" w:cs="Times New Roman"/>
          <w:color w:val="222222"/>
          <w:sz w:val="24"/>
          <w:szCs w:val="24"/>
          <w:shd w:val="clear" w:color="auto" w:fill="FFFFFF"/>
        </w:rPr>
        <w:t>(1), 116.</w:t>
      </w:r>
    </w:p>
    <w:p w:rsidR="003F6057" w:rsidRPr="003F6057" w:rsidRDefault="003F6057" w:rsidP="00B86654">
      <w:pPr>
        <w:spacing w:before="100" w:beforeAutospacing="1" w:after="100" w:afterAutospacing="1" w:line="480" w:lineRule="auto"/>
        <w:ind w:left="567" w:hanging="567"/>
        <w:jc w:val="both"/>
        <w:rPr>
          <w:rFonts w:ascii="Times New Roman" w:hAnsi="Times New Roman" w:cs="Times New Roman"/>
          <w:color w:val="222222"/>
          <w:sz w:val="24"/>
          <w:szCs w:val="24"/>
          <w:shd w:val="clear" w:color="auto" w:fill="FFFFFF"/>
        </w:rPr>
      </w:pPr>
      <w:r w:rsidRPr="00B66825">
        <w:rPr>
          <w:rFonts w:ascii="Times New Roman" w:hAnsi="Times New Roman" w:cs="Times New Roman"/>
          <w:color w:val="222222"/>
          <w:sz w:val="24"/>
          <w:szCs w:val="24"/>
          <w:shd w:val="clear" w:color="auto" w:fill="FFFFFF"/>
        </w:rPr>
        <w:t>Hill-Briggs, F., Adler, N. E., Berkowitz, S. A., Chin, M. H., Gary-Webb, T. L., Navas-Acien, A., ... &amp; Haire-Joshu, D. (2021). Social determinants of health and diabetes: a scientific review. </w:t>
      </w:r>
      <w:r w:rsidRPr="00B66825">
        <w:rPr>
          <w:rFonts w:ascii="Times New Roman" w:hAnsi="Times New Roman" w:cs="Times New Roman"/>
          <w:i/>
          <w:iCs/>
          <w:color w:val="222222"/>
          <w:sz w:val="24"/>
          <w:szCs w:val="24"/>
          <w:shd w:val="clear" w:color="auto" w:fill="FFFFFF"/>
        </w:rPr>
        <w:t>Diabetes Care</w:t>
      </w:r>
      <w:r w:rsidRPr="00B66825">
        <w:rPr>
          <w:rFonts w:ascii="Times New Roman" w:hAnsi="Times New Roman" w:cs="Times New Roman"/>
          <w:color w:val="222222"/>
          <w:sz w:val="24"/>
          <w:szCs w:val="24"/>
          <w:shd w:val="clear" w:color="auto" w:fill="FFFFFF"/>
        </w:rPr>
        <w:t>, </w:t>
      </w:r>
      <w:r w:rsidRPr="00B66825">
        <w:rPr>
          <w:rFonts w:ascii="Times New Roman" w:hAnsi="Times New Roman" w:cs="Times New Roman"/>
          <w:i/>
          <w:iCs/>
          <w:color w:val="222222"/>
          <w:sz w:val="24"/>
          <w:szCs w:val="24"/>
          <w:shd w:val="clear" w:color="auto" w:fill="FFFFFF"/>
        </w:rPr>
        <w:t>44</w:t>
      </w:r>
      <w:r w:rsidRPr="00B66825">
        <w:rPr>
          <w:rFonts w:ascii="Times New Roman" w:hAnsi="Times New Roman" w:cs="Times New Roman"/>
          <w:color w:val="222222"/>
          <w:sz w:val="24"/>
          <w:szCs w:val="24"/>
          <w:shd w:val="clear" w:color="auto" w:fill="FFFFFF"/>
        </w:rPr>
        <w:t>(1), 258-279.</w:t>
      </w:r>
    </w:p>
    <w:p w:rsidR="003F6057" w:rsidRPr="003F6057" w:rsidRDefault="003F6057" w:rsidP="00B86654">
      <w:pPr>
        <w:spacing w:line="480" w:lineRule="auto"/>
        <w:ind w:left="720" w:hanging="720"/>
        <w:jc w:val="both"/>
        <w:rPr>
          <w:rFonts w:ascii="Times New Roman" w:hAnsi="Times New Roman" w:cs="Times New Roman"/>
          <w:color w:val="222222"/>
          <w:sz w:val="24"/>
          <w:szCs w:val="24"/>
          <w:shd w:val="clear" w:color="auto" w:fill="FFFFFF"/>
        </w:rPr>
      </w:pPr>
      <w:r w:rsidRPr="003F6057">
        <w:rPr>
          <w:rFonts w:ascii="Times New Roman" w:hAnsi="Times New Roman" w:cs="Times New Roman"/>
          <w:color w:val="222222"/>
          <w:sz w:val="24"/>
          <w:szCs w:val="24"/>
          <w:shd w:val="clear" w:color="auto" w:fill="FFFFFF"/>
        </w:rPr>
        <w:t>Talley, M. H., Polancich, S., Williamson, J. B., Frank, J. S., Curry, W., Russell, J. F., &amp; Selleck, C. (2018). Improving population health among uninsured patients with diabetes. </w:t>
      </w:r>
      <w:r w:rsidRPr="003F6057">
        <w:rPr>
          <w:rFonts w:ascii="Times New Roman" w:hAnsi="Times New Roman" w:cs="Times New Roman"/>
          <w:i/>
          <w:iCs/>
          <w:color w:val="222222"/>
          <w:sz w:val="24"/>
          <w:szCs w:val="24"/>
          <w:shd w:val="clear" w:color="auto" w:fill="FFFFFF"/>
        </w:rPr>
        <w:t>Population health management</w:t>
      </w:r>
      <w:r w:rsidRPr="003F6057">
        <w:rPr>
          <w:rFonts w:ascii="Times New Roman" w:hAnsi="Times New Roman" w:cs="Times New Roman"/>
          <w:color w:val="222222"/>
          <w:sz w:val="24"/>
          <w:szCs w:val="24"/>
          <w:shd w:val="clear" w:color="auto" w:fill="FFFFFF"/>
        </w:rPr>
        <w:t>, </w:t>
      </w:r>
      <w:r w:rsidRPr="003F6057">
        <w:rPr>
          <w:rFonts w:ascii="Times New Roman" w:hAnsi="Times New Roman" w:cs="Times New Roman"/>
          <w:i/>
          <w:iCs/>
          <w:color w:val="222222"/>
          <w:sz w:val="24"/>
          <w:szCs w:val="24"/>
          <w:shd w:val="clear" w:color="auto" w:fill="FFFFFF"/>
        </w:rPr>
        <w:t>21</w:t>
      </w:r>
      <w:r w:rsidRPr="003F6057">
        <w:rPr>
          <w:rFonts w:ascii="Times New Roman" w:hAnsi="Times New Roman" w:cs="Times New Roman"/>
          <w:color w:val="222222"/>
          <w:sz w:val="24"/>
          <w:szCs w:val="24"/>
          <w:shd w:val="clear" w:color="auto" w:fill="FFFFFF"/>
        </w:rPr>
        <w:t>(5), 373-377.</w:t>
      </w:r>
    </w:p>
    <w:p w:rsidR="003F6057" w:rsidRPr="003F6057" w:rsidRDefault="003F6057" w:rsidP="00B86654">
      <w:pPr>
        <w:spacing w:line="480" w:lineRule="auto"/>
        <w:ind w:left="720" w:hanging="720"/>
        <w:jc w:val="both"/>
        <w:rPr>
          <w:rFonts w:ascii="Times New Roman" w:hAnsi="Times New Roman" w:cs="Times New Roman"/>
          <w:sz w:val="24"/>
          <w:szCs w:val="24"/>
        </w:rPr>
      </w:pPr>
      <w:r w:rsidRPr="003F6057">
        <w:rPr>
          <w:rFonts w:ascii="Times New Roman" w:hAnsi="Times New Roman" w:cs="Times New Roman"/>
          <w:color w:val="222222"/>
          <w:sz w:val="24"/>
          <w:szCs w:val="24"/>
          <w:shd w:val="clear" w:color="auto" w:fill="FFFFFF"/>
        </w:rPr>
        <w:t>Woolhandler, S., &amp; Himmelstein, D. U. (2017). The relationship of health insurance and mortality: is lack of insurance deadly?. </w:t>
      </w:r>
      <w:r w:rsidRPr="003F6057">
        <w:rPr>
          <w:rFonts w:ascii="Times New Roman" w:hAnsi="Times New Roman" w:cs="Times New Roman"/>
          <w:i/>
          <w:iCs/>
          <w:color w:val="222222"/>
          <w:sz w:val="24"/>
          <w:szCs w:val="24"/>
          <w:shd w:val="clear" w:color="auto" w:fill="FFFFFF"/>
        </w:rPr>
        <w:t>Annals of Internal Medicine</w:t>
      </w:r>
      <w:r w:rsidRPr="003F6057">
        <w:rPr>
          <w:rFonts w:ascii="Times New Roman" w:hAnsi="Times New Roman" w:cs="Times New Roman"/>
          <w:color w:val="222222"/>
          <w:sz w:val="24"/>
          <w:szCs w:val="24"/>
          <w:shd w:val="clear" w:color="auto" w:fill="FFFFFF"/>
        </w:rPr>
        <w:t>, </w:t>
      </w:r>
      <w:r w:rsidRPr="003F6057">
        <w:rPr>
          <w:rFonts w:ascii="Times New Roman" w:hAnsi="Times New Roman" w:cs="Times New Roman"/>
          <w:i/>
          <w:iCs/>
          <w:color w:val="222222"/>
          <w:sz w:val="24"/>
          <w:szCs w:val="24"/>
          <w:shd w:val="clear" w:color="auto" w:fill="FFFFFF"/>
        </w:rPr>
        <w:t>167</w:t>
      </w:r>
      <w:r w:rsidRPr="003F6057">
        <w:rPr>
          <w:rFonts w:ascii="Times New Roman" w:hAnsi="Times New Roman" w:cs="Times New Roman"/>
          <w:color w:val="222222"/>
          <w:sz w:val="24"/>
          <w:szCs w:val="24"/>
          <w:shd w:val="clear" w:color="auto" w:fill="FFFFFF"/>
        </w:rPr>
        <w:t>(6), 424-431.</w:t>
      </w:r>
    </w:p>
    <w:p w:rsidR="003F6057" w:rsidRDefault="003F6057" w:rsidP="003F6057">
      <w:pPr>
        <w:spacing w:line="480" w:lineRule="auto"/>
      </w:pPr>
    </w:p>
    <w:p w:rsidR="003F6057" w:rsidRPr="00A912F8" w:rsidRDefault="003F6057" w:rsidP="003F6057">
      <w:pPr>
        <w:spacing w:line="480" w:lineRule="auto"/>
      </w:pPr>
    </w:p>
    <w:p w:rsidR="003F6057" w:rsidRDefault="003F6057" w:rsidP="003F6057">
      <w:pPr>
        <w:spacing w:line="480" w:lineRule="auto"/>
      </w:pPr>
    </w:p>
    <w:p w:rsidR="003F6057" w:rsidRDefault="003F6057" w:rsidP="003F6057">
      <w:pPr>
        <w:spacing w:line="480" w:lineRule="auto"/>
      </w:pPr>
    </w:p>
    <w:p w:rsidR="003F6057" w:rsidRDefault="003F6057" w:rsidP="003F6057">
      <w:pPr>
        <w:spacing w:line="480" w:lineRule="auto"/>
      </w:pPr>
    </w:p>
    <w:bookmarkEnd w:id="0"/>
    <w:p w:rsidR="003F6057" w:rsidRDefault="003F6057" w:rsidP="003F6057">
      <w:pPr>
        <w:spacing w:line="480" w:lineRule="auto"/>
      </w:pPr>
    </w:p>
    <w:sectPr w:rsidR="003F6057" w:rsidSect="003046D6">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BF1" w:rsidRDefault="00161BF1" w:rsidP="003046D6">
      <w:pPr>
        <w:spacing w:after="0" w:line="240" w:lineRule="auto"/>
      </w:pPr>
      <w:r>
        <w:separator/>
      </w:r>
    </w:p>
  </w:endnote>
  <w:endnote w:type="continuationSeparator" w:id="1">
    <w:p w:rsidR="00161BF1" w:rsidRDefault="00161BF1" w:rsidP="003046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BF1" w:rsidRDefault="00161BF1" w:rsidP="003046D6">
      <w:pPr>
        <w:spacing w:after="0" w:line="240" w:lineRule="auto"/>
      </w:pPr>
      <w:r>
        <w:separator/>
      </w:r>
    </w:p>
  </w:footnote>
  <w:footnote w:type="continuationSeparator" w:id="1">
    <w:p w:rsidR="00161BF1" w:rsidRDefault="00161BF1" w:rsidP="003046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EE495C"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5C4FB0"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E00A1B">
          <w:rPr>
            <w:rFonts w:ascii="Times New Roman" w:hAnsi="Times New Roman" w:cs="Times New Roman"/>
            <w:noProof/>
            <w:sz w:val="24"/>
            <w:szCs w:val="24"/>
          </w:rPr>
          <w:t>4</w:t>
        </w:r>
        <w:r w:rsidRPr="008F1548">
          <w:rPr>
            <w:rFonts w:ascii="Times New Roman" w:hAnsi="Times New Roman" w:cs="Times New Roman"/>
            <w:noProof/>
            <w:sz w:val="24"/>
            <w:szCs w:val="24"/>
          </w:rPr>
          <w:fldChar w:fldCharType="end"/>
        </w:r>
      </w:p>
    </w:sdtContent>
  </w:sdt>
  <w:p w:rsidR="008F1548" w:rsidRDefault="00161BF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F6057"/>
    <w:rsid w:val="00161BF1"/>
    <w:rsid w:val="003046D6"/>
    <w:rsid w:val="00367793"/>
    <w:rsid w:val="003F6057"/>
    <w:rsid w:val="005C4FB0"/>
    <w:rsid w:val="005C74FF"/>
    <w:rsid w:val="006603EB"/>
    <w:rsid w:val="00803AAB"/>
    <w:rsid w:val="00A40346"/>
    <w:rsid w:val="00B86654"/>
    <w:rsid w:val="00B95D03"/>
    <w:rsid w:val="00D91FAB"/>
    <w:rsid w:val="00E00A1B"/>
    <w:rsid w:val="00EE49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0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60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F60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05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3</cp:revision>
  <dcterms:created xsi:type="dcterms:W3CDTF">2021-08-05T13:44:00Z</dcterms:created>
  <dcterms:modified xsi:type="dcterms:W3CDTF">2021-08-05T13:45:00Z</dcterms:modified>
</cp:coreProperties>
</file>